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FEA" w:rsidRDefault="002C1EE2" w:rsidP="002C1EE2">
      <w:pPr>
        <w:pStyle w:val="a3"/>
        <w:numPr>
          <w:ilvl w:val="0"/>
          <w:numId w:val="1"/>
        </w:numPr>
      </w:pPr>
      <w:r>
        <w:t>Распределите, что из этого относится к социальному пакету, а что – к системе оплаты труда.</w:t>
      </w:r>
    </w:p>
    <w:p w:rsidR="002C1EE2" w:rsidRDefault="002C1EE2" w:rsidP="002C1EE2">
      <w:pPr>
        <w:ind w:left="360"/>
      </w:pPr>
      <w:r>
        <w:rPr>
          <w:noProof/>
          <w:lang w:eastAsia="ru-RU"/>
        </w:rPr>
        <w:drawing>
          <wp:inline distT="0" distB="0" distL="0" distR="0">
            <wp:extent cx="5934075" cy="1133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EE2" w:rsidRDefault="002C1EE2" w:rsidP="002C1EE2">
      <w:r>
        <w:rPr>
          <w:noProof/>
          <w:lang w:eastAsia="ru-RU"/>
        </w:rPr>
        <w:drawing>
          <wp:inline distT="0" distB="0" distL="0" distR="0">
            <wp:extent cx="5943600" cy="1104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EE2" w:rsidRDefault="002C1EE2" w:rsidP="002C1EE2">
      <w:r>
        <w:rPr>
          <w:noProof/>
          <w:lang w:eastAsia="ru-RU"/>
        </w:rPr>
        <w:drawing>
          <wp:inline distT="0" distB="0" distL="0" distR="0">
            <wp:extent cx="5934075" cy="1152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EE2" w:rsidRPr="002C1EE2" w:rsidRDefault="002C1EE2" w:rsidP="002C1EE2"/>
    <w:p w:rsidR="002C1EE2" w:rsidRDefault="002C1EE2" w:rsidP="002C1EE2"/>
    <w:p w:rsidR="002C1EE2" w:rsidRDefault="002C1EE2" w:rsidP="002C1EE2">
      <w:pPr>
        <w:pStyle w:val="a3"/>
        <w:numPr>
          <w:ilvl w:val="0"/>
          <w:numId w:val="1"/>
        </w:numPr>
      </w:pPr>
      <w:r>
        <w:t>Сформулируйте 3 преимущества и 3 риска при использовании гибкой системы льгот по «пакетному» принципу.</w:t>
      </w:r>
    </w:p>
    <w:p w:rsidR="002C1EE2" w:rsidRPr="002C1EE2" w:rsidRDefault="002C1EE2" w:rsidP="002C1EE2">
      <w:pPr>
        <w:pStyle w:val="a3"/>
        <w:numPr>
          <w:ilvl w:val="0"/>
          <w:numId w:val="1"/>
        </w:numPr>
      </w:pPr>
      <w:r>
        <w:t xml:space="preserve">Рассчитайте шаг </w:t>
      </w:r>
      <w:proofErr w:type="spellStart"/>
      <w:r>
        <w:t>грейда</w:t>
      </w:r>
      <w:proofErr w:type="spellEnd"/>
      <w:r>
        <w:t xml:space="preserve"> при построении системы по принципу равных частей, если известно, что максимальное количество баллов по всем факторам – 1620, выбранное количество </w:t>
      </w:r>
      <w:proofErr w:type="spellStart"/>
      <w:r>
        <w:t>грейдов</w:t>
      </w:r>
      <w:proofErr w:type="spellEnd"/>
      <w:r>
        <w:t xml:space="preserve"> – 15.</w:t>
      </w:r>
      <w:bookmarkStart w:id="0" w:name="_GoBack"/>
      <w:bookmarkEnd w:id="0"/>
    </w:p>
    <w:sectPr w:rsidR="002C1EE2" w:rsidRPr="002C1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CE6"/>
    <w:multiLevelType w:val="hybridMultilevel"/>
    <w:tmpl w:val="4B3EE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583"/>
    <w:rsid w:val="00075583"/>
    <w:rsid w:val="002C1EE2"/>
    <w:rsid w:val="0097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4306C"/>
  <w15:chartTrackingRefBased/>
  <w15:docId w15:val="{56331075-71F7-4FB5-8AE6-FE646397A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E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2021-11-08T09:57:00Z</dcterms:created>
  <dcterms:modified xsi:type="dcterms:W3CDTF">2021-11-08T09:59:00Z</dcterms:modified>
</cp:coreProperties>
</file>